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6" w:rsidRDefault="00E108F6" w:rsidP="00E108F6">
      <w:pPr>
        <w:spacing w:before="100" w:beforeAutospacing="1" w:after="100" w:afterAutospacing="1" w:line="276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Staszów, dnia 2021.01.26</w:t>
      </w:r>
    </w:p>
    <w:p w:rsidR="00E108F6" w:rsidRDefault="00E108F6" w:rsidP="00E108F6">
      <w:pPr>
        <w:spacing w:before="100" w:beforeAutospacing="1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GN-II.6821.1.7.2020</w:t>
      </w:r>
    </w:p>
    <w:p w:rsidR="00E108F6" w:rsidRDefault="00E108F6" w:rsidP="00E108F6">
      <w:pPr>
        <w:spacing w:before="100" w:beforeAutospacing="1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F6" w:rsidRDefault="00E108F6" w:rsidP="00E108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E108F6" w:rsidRDefault="00E108F6" w:rsidP="00E108F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36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ustawy z dnia 14.06.1960 r.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Kodeks postępowania administracyjnego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U. z 2020r., poz. 256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zawiadamiam, że </w:t>
      </w:r>
      <w:r>
        <w:rPr>
          <w:rFonts w:ascii="Times New Roman" w:eastAsia="Calibri" w:hAnsi="Times New Roman" w:cs="Times New Roman"/>
          <w:sz w:val="24"/>
          <w:szCs w:val="24"/>
        </w:rPr>
        <w:t>sprawa ustalenia uprawnionych, o których mowa w art. 6a ww. ustawy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odniesieniu do nieruchomości gruntowej położonej w obrębie </w:t>
      </w:r>
      <w:r>
        <w:rPr>
          <w:rFonts w:ascii="Times New Roman" w:eastAsia="Calibri" w:hAnsi="Times New Roman" w:cs="Times New Roman"/>
          <w:b/>
          <w:sz w:val="24"/>
          <w:szCs w:val="24"/>
        </w:rPr>
        <w:t>Bydłowa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gmina Oleśnica, oznaczonej w ewidencji gruntów numerami: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244 o pow. 1,0500 ha i 245 o pow. 0,3300 ha,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może zostać załatwiona w wyznaczonym terminie. </w:t>
      </w:r>
    </w:p>
    <w:p w:rsidR="00E108F6" w:rsidRDefault="00E108F6" w:rsidP="00E108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wynika z konieczności wyjaśnienia kwestii zawartej we wniosku Burmistrza Miasta i Gminy Oleśnica o uznanie za mienie gromadzkie przedmiotowej nieruchomości.</w:t>
      </w:r>
    </w:p>
    <w:p w:rsidR="00E108F6" w:rsidRDefault="00E108F6" w:rsidP="00E108F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przewidujemy, że sprawa zostanie załatwiona w terminie do dnia 30.04.2021 roku. Stronom służy prawo wniesienia ponaglenia wraz z uzasadnieniem do Wojewody Świętokrzyskiego za pośrednictwem Starosty Staszowskiego, jeżeli nie załatwiono sprawy w terminie lub postępowanie jest prowadzone dłużej niż jest to niezbędne do załatwienia sprawy.</w:t>
      </w: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up. Starosty</w:t>
      </w:r>
    </w:p>
    <w:p w:rsidR="00E108F6" w:rsidRDefault="00E108F6" w:rsidP="00E108F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mgr inż. Beata Rybus</w:t>
      </w:r>
    </w:p>
    <w:p w:rsidR="00E108F6" w:rsidRDefault="00E108F6" w:rsidP="00E108F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Naczelnik Wydziału Gospodarki Nieruchomościami</w:t>
      </w: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8F6" w:rsidRDefault="00E108F6" w:rsidP="00E108F6"/>
    <w:p w:rsidR="00E108F6" w:rsidRDefault="00E108F6" w:rsidP="00E108F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Otrzymują:</w:t>
      </w:r>
    </w:p>
    <w:p w:rsidR="00E108F6" w:rsidRDefault="00E108F6" w:rsidP="00E108F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x Burmistrz Miasta i Gminy Oleśnica, ul. Nadstawie 1, 28-220 Oleśnica - celem podania do publicznej wiadomości zgodnie z art. 49 Kpa    (wywieszenie na tablicy ogłoszeń urzędu na okres 14-tu dni) i zwrotu z adnotacją o terminie wywieszenia) –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E108F6" w:rsidRDefault="00E108F6" w:rsidP="00E108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 x Pani Agnieszka Czechowska, Sołtys wsi Bydłowa,  28-220 Oleśnica - celem podania do publicznej wiadomości zgodnie z art. 49 Kpa ( wywieszenie na tablicy ogłoszeń sołectwa na okres 14-tu dni) i zwrotu z adnotacją o terminie wywieszenia)</w:t>
      </w:r>
    </w:p>
    <w:p w:rsidR="00BB2D98" w:rsidRPr="00E108F6" w:rsidRDefault="00E108F6" w:rsidP="00E1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 x a/a</w:t>
      </w:r>
      <w:bookmarkStart w:id="0" w:name="_GoBack"/>
      <w:bookmarkEnd w:id="0"/>
    </w:p>
    <w:sectPr w:rsidR="00BB2D98" w:rsidRPr="00E1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F6"/>
    <w:rsid w:val="00BB2D98"/>
    <w:rsid w:val="00E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686F-9817-4D80-A8BD-58EE10C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F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2021-01-27T11:58:00Z</dcterms:created>
  <dcterms:modified xsi:type="dcterms:W3CDTF">2021-01-27T11:59:00Z</dcterms:modified>
</cp:coreProperties>
</file>